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6" w:type="pct"/>
        <w:tblCellSpacing w:w="7" w:type="dxa"/>
        <w:tblInd w:w="-83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0220"/>
      </w:tblGrid>
      <w:tr w:rsidR="00293ACA" w:rsidRPr="00293ACA" w:rsidTr="00293ACA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293ACA" w:rsidRPr="00293ACA" w:rsidRDefault="00293ACA" w:rsidP="00293ACA">
            <w:pPr>
              <w:spacing w:after="300" w:line="240" w:lineRule="auto"/>
              <w:jc w:val="center"/>
              <w:rPr>
                <w:rFonts w:ascii="PT Sans" w:eastAsia="Times New Roman" w:hAnsi="PT Sans" w:cs="Tahoma"/>
                <w:b/>
                <w:color w:val="5E6D81"/>
                <w:sz w:val="38"/>
                <w:szCs w:val="38"/>
                <w:lang w:eastAsia="ru-RU"/>
              </w:rPr>
            </w:pPr>
            <w:r w:rsidRPr="00293ACA">
              <w:rPr>
                <w:rFonts w:ascii="PT Sans" w:eastAsia="Times New Roman" w:hAnsi="PT Sans" w:cs="Tahoma"/>
                <w:b/>
                <w:color w:val="7030A0"/>
                <w:sz w:val="38"/>
                <w:szCs w:val="38"/>
                <w:lang w:eastAsia="ru-RU"/>
              </w:rPr>
              <w:t>«СНЮС – ПЕРВАЯ ПОМОЩЬ И ПРОФИЛАКТИКА УПОТРЕБЛЕНИЯ»</w:t>
            </w:r>
          </w:p>
        </w:tc>
      </w:tr>
      <w:tr w:rsidR="00293ACA" w:rsidRPr="00293ACA" w:rsidTr="00293ACA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293ACA" w:rsidRPr="00293ACA" w:rsidRDefault="00293ACA" w:rsidP="00293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</w:pPr>
            <w:proofErr w:type="spellStart"/>
            <w:r w:rsidRPr="00293A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Снюс</w:t>
            </w:r>
            <w:proofErr w:type="spellEnd"/>
            <w:r w:rsidRPr="00293A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(или, как его называют в подростковой среде, «</w:t>
            </w:r>
            <w:proofErr w:type="spellStart"/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загубный</w:t>
            </w:r>
            <w:proofErr w:type="spellEnd"/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табак») —</w:t>
            </w:r>
            <w:r w:rsidRPr="00293ACA"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  <w:br/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бездымный табачный продукт, который выпускается в разных формах</w:t>
            </w:r>
            <w:r w:rsidRPr="00293ACA"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  <w:br/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(пакетиках, леденцах и др.) и применяется как сосательный табак.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Снюс</w:t>
            </w:r>
            <w:proofErr w:type="spellEnd"/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виде порционных пакетиков или рассыпчатого табака помещают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между десной и верхней (иногда нижней) губой на 5-30 минут для того, чтобы никотин всасывался в кровь и поступал в организм, минуя гортань и легкие. В самой распространенной среди потребителей порции </w:t>
            </w:r>
            <w:proofErr w:type="spellStart"/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снюса</w:t>
            </w:r>
            <w:proofErr w:type="spellEnd"/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содержится в 20-30 раз больше никотина, чем в сигарете. </w:t>
            </w:r>
            <w:bookmarkStart w:id="0" w:name="_GoBack"/>
            <w:bookmarkEnd w:id="0"/>
          </w:p>
          <w:p w:rsidR="00293ACA" w:rsidRPr="00293ACA" w:rsidRDefault="00293ACA" w:rsidP="00293ACA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E9837C" wp14:editId="1624663B">
                  <wp:extent cx="4933950" cy="2686050"/>
                  <wp:effectExtent l="0" t="0" r="0" b="0"/>
                  <wp:docPr id="2" name="Рисунок 2" descr="http://sosnovoborsk.pnzreg.ru/upload/iblock/e7a/e7afb9878314a9de658dcd8e01d9d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osnovoborsk.pnzreg.ru/upload/iblock/e7a/e7afb9878314a9de658dcd8e01d9d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356" cy="2687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ACA" w:rsidRPr="00293ACA" w:rsidRDefault="00293ACA" w:rsidP="00293ACA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93AC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  <w:p w:rsidR="00293ACA" w:rsidRPr="00293ACA" w:rsidRDefault="00293ACA" w:rsidP="00293A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293A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 пакетик </w:t>
            </w:r>
            <w:proofErr w:type="spellStart"/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снюса</w:t>
            </w:r>
            <w:proofErr w:type="spellEnd"/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весом 0,3 г содержит 0,5 мг никотина, что соответствует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по крепости легким сигаретам.</w:t>
            </w:r>
            <w:r w:rsidRPr="00293ACA"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  <w:br/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 пакетик </w:t>
            </w:r>
            <w:proofErr w:type="spellStart"/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снюса</w:t>
            </w:r>
            <w:proofErr w:type="spellEnd"/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весом 0,5 г содержит 2 мг никотина, что соответствует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сигаретам средней крепости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93ACA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br/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1 пакетик </w:t>
            </w:r>
            <w:proofErr w:type="spellStart"/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снюса</w:t>
            </w:r>
            <w:proofErr w:type="spellEnd"/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весом 1,0 г содержит 3 мг никотина, что соответствует крепким сигаретам</w:t>
            </w:r>
          </w:p>
          <w:p w:rsidR="00293ACA" w:rsidRDefault="00293ACA" w:rsidP="00293ACA">
            <w:pPr>
              <w:spacing w:after="0" w:line="293" w:lineRule="atLeast"/>
              <w:rPr>
                <w:rFonts w:eastAsia="Times New Roman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293ACA" w:rsidRDefault="00293ACA" w:rsidP="00293ACA">
            <w:pPr>
              <w:spacing w:after="0" w:line="293" w:lineRule="atLeast"/>
              <w:jc w:val="center"/>
              <w:rPr>
                <w:rFonts w:eastAsia="Times New Roman" w:cs="Tahoma"/>
                <w:b/>
                <w:bCs/>
                <w:iCs/>
                <w:color w:val="7030A0"/>
                <w:sz w:val="36"/>
                <w:szCs w:val="36"/>
                <w:u w:val="single"/>
                <w:lang w:eastAsia="ru-RU"/>
              </w:rPr>
            </w:pPr>
            <w:r w:rsidRPr="00293ACA">
              <w:rPr>
                <w:rFonts w:ascii="Times New Roman CYR" w:eastAsia="Times New Roman" w:hAnsi="Times New Roman CYR" w:cs="Tahoma"/>
                <w:b/>
                <w:bCs/>
                <w:iCs/>
                <w:color w:val="7030A0"/>
                <w:sz w:val="36"/>
                <w:szCs w:val="36"/>
                <w:u w:val="single"/>
                <w:lang w:eastAsia="ru-RU"/>
              </w:rPr>
              <w:lastRenderedPageBreak/>
              <w:t xml:space="preserve">Последствия от употребления </w:t>
            </w:r>
            <w:proofErr w:type="spellStart"/>
            <w:r w:rsidRPr="00293ACA">
              <w:rPr>
                <w:rFonts w:ascii="Times New Roman CYR" w:eastAsia="Times New Roman" w:hAnsi="Times New Roman CYR" w:cs="Tahoma"/>
                <w:b/>
                <w:bCs/>
                <w:iCs/>
                <w:color w:val="7030A0"/>
                <w:sz w:val="36"/>
                <w:szCs w:val="36"/>
                <w:u w:val="single"/>
                <w:lang w:eastAsia="ru-RU"/>
              </w:rPr>
              <w:t>снюса</w:t>
            </w:r>
            <w:proofErr w:type="spellEnd"/>
          </w:p>
          <w:p w:rsidR="00293ACA" w:rsidRDefault="00293ACA" w:rsidP="00293ACA">
            <w:pPr>
              <w:spacing w:after="0" w:line="293" w:lineRule="atLeast"/>
              <w:jc w:val="center"/>
              <w:rPr>
                <w:rFonts w:eastAsia="Times New Roman" w:cs="Tahoma"/>
                <w:b/>
                <w:bCs/>
                <w:iCs/>
                <w:color w:val="7030A0"/>
                <w:sz w:val="36"/>
                <w:szCs w:val="36"/>
                <w:u w:val="single"/>
                <w:lang w:eastAsia="ru-RU"/>
              </w:rPr>
            </w:pPr>
          </w:p>
          <w:p w:rsidR="00293ACA" w:rsidRPr="00293ACA" w:rsidRDefault="00293ACA" w:rsidP="00293ACA">
            <w:pPr>
              <w:spacing w:after="0" w:line="293" w:lineRule="atLeast"/>
              <w:jc w:val="center"/>
              <w:rPr>
                <w:rFonts w:eastAsia="Times New Roman" w:cs="Tahoma"/>
                <w:b/>
                <w:bCs/>
                <w:iCs/>
                <w:color w:val="7030A0"/>
                <w:sz w:val="36"/>
                <w:szCs w:val="36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2638DF" wp14:editId="2B516341">
                  <wp:extent cx="6648450" cy="4572000"/>
                  <wp:effectExtent l="0" t="0" r="0" b="0"/>
                  <wp:docPr id="3" name="Рисунок 3" descr="https://ds05.infourok.ru/uploads/ex/1115/000b34a4-004962ef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5.infourok.ru/uploads/ex/1115/000b34a4-004962ef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ACA" w:rsidRDefault="00293ACA" w:rsidP="00293ACA">
            <w:pPr>
              <w:spacing w:after="0" w:line="293" w:lineRule="atLeast"/>
              <w:jc w:val="center"/>
              <w:rPr>
                <w:rFonts w:eastAsia="Times New Roman" w:cs="Tahoma"/>
                <w:color w:val="7030A0"/>
                <w:sz w:val="36"/>
                <w:szCs w:val="36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7786FD" wp14:editId="27250244">
                  <wp:extent cx="4286250" cy="2857500"/>
                  <wp:effectExtent l="0" t="0" r="0" b="0"/>
                  <wp:docPr id="4" name="Рисунок 4" descr="https://rusmeds.com/wp-content/uploads/papir/2017/01/19-01_statia_4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usmeds.com/wp-content/uploads/papir/2017/01/19-01_statia_4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ACA" w:rsidRDefault="00293ACA" w:rsidP="00293ACA">
            <w:pPr>
              <w:spacing w:after="0" w:line="293" w:lineRule="atLeast"/>
              <w:jc w:val="center"/>
              <w:rPr>
                <w:rFonts w:eastAsia="Times New Roman" w:cs="Tahoma"/>
                <w:color w:val="7030A0"/>
                <w:sz w:val="36"/>
                <w:szCs w:val="36"/>
                <w:u w:val="single"/>
                <w:lang w:eastAsia="ru-RU"/>
              </w:rPr>
            </w:pPr>
          </w:p>
          <w:p w:rsidR="00293ACA" w:rsidRDefault="00293ACA" w:rsidP="00293ACA">
            <w:pPr>
              <w:spacing w:after="0" w:line="293" w:lineRule="atLeast"/>
              <w:rPr>
                <w:rFonts w:eastAsia="Times New Roman" w:cs="Tahoma"/>
                <w:color w:val="7030A0"/>
                <w:sz w:val="36"/>
                <w:szCs w:val="36"/>
                <w:u w:val="single"/>
                <w:lang w:eastAsia="ru-RU"/>
              </w:rPr>
            </w:pPr>
          </w:p>
          <w:p w:rsidR="00312C62" w:rsidRDefault="00312C62" w:rsidP="00293ACA">
            <w:pPr>
              <w:spacing w:after="0" w:line="293" w:lineRule="atLeast"/>
              <w:jc w:val="center"/>
              <w:rPr>
                <w:rFonts w:eastAsia="Times New Roman" w:cs="Tahoma"/>
                <w:b/>
                <w:bCs/>
                <w:iCs/>
                <w:color w:val="7030A0"/>
                <w:sz w:val="36"/>
                <w:szCs w:val="36"/>
                <w:lang w:eastAsia="ru-RU"/>
              </w:rPr>
            </w:pPr>
          </w:p>
          <w:p w:rsidR="00293ACA" w:rsidRDefault="00293ACA" w:rsidP="00293ACA">
            <w:pPr>
              <w:spacing w:after="0" w:line="293" w:lineRule="atLeast"/>
              <w:jc w:val="center"/>
              <w:rPr>
                <w:rFonts w:eastAsia="Times New Roman" w:cs="Tahoma"/>
                <w:b/>
                <w:bCs/>
                <w:iCs/>
                <w:color w:val="7030A0"/>
                <w:sz w:val="36"/>
                <w:szCs w:val="36"/>
                <w:lang w:eastAsia="ru-RU"/>
              </w:rPr>
            </w:pPr>
            <w:r w:rsidRPr="00293ACA">
              <w:rPr>
                <w:rFonts w:ascii="Times New Roman CYR" w:eastAsia="Times New Roman" w:hAnsi="Times New Roman CYR" w:cs="Tahoma"/>
                <w:b/>
                <w:bCs/>
                <w:iCs/>
                <w:color w:val="7030A0"/>
                <w:sz w:val="36"/>
                <w:szCs w:val="36"/>
                <w:lang w:eastAsia="ru-RU"/>
              </w:rPr>
              <w:lastRenderedPageBreak/>
              <w:t xml:space="preserve">Внешние признаки употребления </w:t>
            </w:r>
            <w:proofErr w:type="spellStart"/>
            <w:r w:rsidRPr="00293ACA">
              <w:rPr>
                <w:rFonts w:ascii="Times New Roman CYR" w:eastAsia="Times New Roman" w:hAnsi="Times New Roman CYR" w:cs="Tahoma"/>
                <w:b/>
                <w:bCs/>
                <w:iCs/>
                <w:color w:val="7030A0"/>
                <w:sz w:val="36"/>
                <w:szCs w:val="36"/>
                <w:lang w:eastAsia="ru-RU"/>
              </w:rPr>
              <w:t>снюса</w:t>
            </w:r>
            <w:proofErr w:type="spellEnd"/>
            <w:r w:rsidRPr="00293ACA">
              <w:rPr>
                <w:rFonts w:ascii="Times New Roman CYR" w:eastAsia="Times New Roman" w:hAnsi="Times New Roman CYR" w:cs="Tahoma"/>
                <w:b/>
                <w:bCs/>
                <w:iCs/>
                <w:color w:val="7030A0"/>
                <w:sz w:val="36"/>
                <w:szCs w:val="36"/>
                <w:lang w:eastAsia="ru-RU"/>
              </w:rPr>
              <w:t>:</w:t>
            </w:r>
          </w:p>
          <w:p w:rsidR="00293ACA" w:rsidRPr="00293ACA" w:rsidRDefault="00293ACA" w:rsidP="00293ACA">
            <w:pPr>
              <w:spacing w:after="0" w:line="293" w:lineRule="atLeast"/>
              <w:jc w:val="center"/>
              <w:rPr>
                <w:rFonts w:eastAsia="Times New Roman" w:cs="Tahoma"/>
                <w:color w:val="7030A0"/>
                <w:sz w:val="36"/>
                <w:szCs w:val="36"/>
                <w:lang w:eastAsia="ru-RU"/>
              </w:rPr>
            </w:pPr>
          </w:p>
          <w:p w:rsidR="00293ACA" w:rsidRPr="00293ACA" w:rsidRDefault="00293ACA" w:rsidP="00293ACA">
            <w:pPr>
              <w:pStyle w:val="a6"/>
              <w:numPr>
                <w:ilvl w:val="0"/>
                <w:numId w:val="1"/>
              </w:numPr>
              <w:spacing w:after="0" w:line="293" w:lineRule="atLeast"/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</w:pP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Ухудшение дыхательных функций.</w:t>
            </w:r>
          </w:p>
          <w:p w:rsidR="00293ACA" w:rsidRPr="00293ACA" w:rsidRDefault="00293ACA" w:rsidP="00293ACA">
            <w:pPr>
              <w:pStyle w:val="a6"/>
              <w:numPr>
                <w:ilvl w:val="0"/>
                <w:numId w:val="1"/>
              </w:numPr>
              <w:spacing w:after="0" w:line="293" w:lineRule="atLeast"/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</w:pP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Раздражение слизистой оболочки глаз.</w:t>
            </w:r>
          </w:p>
          <w:p w:rsidR="00293ACA" w:rsidRPr="00293ACA" w:rsidRDefault="00293ACA" w:rsidP="00293ACA">
            <w:pPr>
              <w:pStyle w:val="a6"/>
              <w:numPr>
                <w:ilvl w:val="0"/>
                <w:numId w:val="1"/>
              </w:numPr>
              <w:spacing w:after="0" w:line="293" w:lineRule="atLeast"/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</w:pP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Головные боли.</w:t>
            </w:r>
          </w:p>
          <w:p w:rsidR="00293ACA" w:rsidRPr="00293ACA" w:rsidRDefault="00293ACA" w:rsidP="00293ACA">
            <w:pPr>
              <w:pStyle w:val="a6"/>
              <w:numPr>
                <w:ilvl w:val="0"/>
                <w:numId w:val="1"/>
              </w:numPr>
              <w:spacing w:after="0" w:line="293" w:lineRule="atLeast"/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</w:pP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Учащенное сердцебиение.</w:t>
            </w:r>
          </w:p>
          <w:p w:rsidR="00293ACA" w:rsidRPr="00293ACA" w:rsidRDefault="00293ACA" w:rsidP="00293ACA">
            <w:pPr>
              <w:pStyle w:val="a6"/>
              <w:numPr>
                <w:ilvl w:val="0"/>
                <w:numId w:val="1"/>
              </w:numPr>
              <w:spacing w:after="0" w:line="293" w:lineRule="atLeast"/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</w:pP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Заложенность носа.</w:t>
            </w:r>
          </w:p>
          <w:p w:rsidR="00293ACA" w:rsidRPr="00293ACA" w:rsidRDefault="00293ACA" w:rsidP="00293ACA">
            <w:pPr>
              <w:pStyle w:val="a6"/>
              <w:numPr>
                <w:ilvl w:val="0"/>
                <w:numId w:val="1"/>
              </w:numPr>
              <w:spacing w:after="0" w:line="293" w:lineRule="atLeast"/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</w:pP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Першение в горле, кашель.</w:t>
            </w:r>
          </w:p>
          <w:p w:rsidR="00293ACA" w:rsidRPr="00293ACA" w:rsidRDefault="00293ACA" w:rsidP="00293ACA">
            <w:pPr>
              <w:pStyle w:val="a6"/>
              <w:numPr>
                <w:ilvl w:val="0"/>
                <w:numId w:val="1"/>
              </w:numPr>
              <w:spacing w:after="0" w:line="293" w:lineRule="atLeast"/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</w:pP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Раздражительность.</w:t>
            </w:r>
          </w:p>
          <w:p w:rsidR="00293ACA" w:rsidRPr="00293ACA" w:rsidRDefault="00293ACA" w:rsidP="00293ACA">
            <w:pPr>
              <w:pStyle w:val="a6"/>
              <w:numPr>
                <w:ilvl w:val="0"/>
                <w:numId w:val="1"/>
              </w:numPr>
              <w:spacing w:after="0" w:line="293" w:lineRule="atLeast"/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</w:pP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Потеря аппетита.</w:t>
            </w:r>
          </w:p>
          <w:p w:rsidR="00293ACA" w:rsidRPr="00293ACA" w:rsidRDefault="00293ACA" w:rsidP="00293ACA">
            <w:pPr>
              <w:pStyle w:val="a6"/>
              <w:numPr>
                <w:ilvl w:val="0"/>
                <w:numId w:val="1"/>
              </w:numPr>
              <w:spacing w:after="0" w:line="293" w:lineRule="atLeast"/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</w:pPr>
            <w:r w:rsidRPr="00293ACA">
              <w:rPr>
                <w:rFonts w:eastAsia="Times New Roman" w:cs="Tahoma"/>
                <w:color w:val="000000"/>
                <w:sz w:val="32"/>
                <w:szCs w:val="32"/>
                <w:lang w:eastAsia="ru-RU"/>
              </w:rPr>
              <w:t>Г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оловокружение и тошнота.</w:t>
            </w:r>
          </w:p>
          <w:p w:rsidR="00293ACA" w:rsidRPr="00293ACA" w:rsidRDefault="00293ACA" w:rsidP="00293ACA">
            <w:pPr>
              <w:pStyle w:val="a6"/>
              <w:numPr>
                <w:ilvl w:val="0"/>
                <w:numId w:val="1"/>
              </w:numPr>
              <w:spacing w:after="0" w:line="293" w:lineRule="atLeast"/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</w:pP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Ухудшение мыслительных процессов, памяти.</w:t>
            </w:r>
          </w:p>
          <w:p w:rsidR="00293ACA" w:rsidRPr="00293ACA" w:rsidRDefault="00293ACA" w:rsidP="00293ACA">
            <w:pPr>
              <w:pStyle w:val="a6"/>
              <w:numPr>
                <w:ilvl w:val="0"/>
                <w:numId w:val="1"/>
              </w:num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Снижение внимания.</w:t>
            </w:r>
            <w:r w:rsidRPr="00293ACA"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  <w:br/>
            </w:r>
            <w:r w:rsidRPr="00293AC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  <w:p w:rsidR="00293ACA" w:rsidRDefault="00293ACA" w:rsidP="00293ACA">
            <w:pPr>
              <w:spacing w:after="0" w:line="293" w:lineRule="atLeast"/>
              <w:jc w:val="center"/>
              <w:rPr>
                <w:rFonts w:eastAsia="Times New Roman" w:cs="Tahoma"/>
                <w:b/>
                <w:bCs/>
                <w:iCs/>
                <w:color w:val="7030A0"/>
                <w:sz w:val="36"/>
                <w:szCs w:val="36"/>
                <w:lang w:eastAsia="ru-RU"/>
              </w:rPr>
            </w:pPr>
            <w:r w:rsidRPr="00293ACA">
              <w:rPr>
                <w:rFonts w:ascii="Times New Roman CYR" w:eastAsia="Times New Roman" w:hAnsi="Times New Roman CYR" w:cs="Tahoma"/>
                <w:b/>
                <w:bCs/>
                <w:iCs/>
                <w:color w:val="7030A0"/>
                <w:sz w:val="36"/>
                <w:szCs w:val="36"/>
                <w:lang w:eastAsia="ru-RU"/>
              </w:rPr>
              <w:t>Симптомы передозировки</w:t>
            </w:r>
          </w:p>
          <w:p w:rsidR="00293ACA" w:rsidRPr="00293ACA" w:rsidRDefault="00293ACA" w:rsidP="00293ACA">
            <w:pPr>
              <w:spacing w:after="0" w:line="293" w:lineRule="atLeast"/>
              <w:jc w:val="center"/>
              <w:rPr>
                <w:rFonts w:eastAsia="Times New Roman" w:cs="Tahoma"/>
                <w:color w:val="7030A0"/>
                <w:sz w:val="36"/>
                <w:szCs w:val="36"/>
                <w:lang w:eastAsia="ru-RU"/>
              </w:rPr>
            </w:pPr>
          </w:p>
          <w:p w:rsidR="00293ACA" w:rsidRPr="00293ACA" w:rsidRDefault="00293ACA" w:rsidP="00293ACA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</w:pP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 xml:space="preserve">Передозировка от </w:t>
            </w:r>
            <w:proofErr w:type="spellStart"/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снюса</w:t>
            </w:r>
            <w:proofErr w:type="spellEnd"/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 xml:space="preserve"> подразделяется на острую легкую, острую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br/>
              <w:t>тяжелую и хроническую формы. При легкой форме отравления основные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br/>
              <w:t>симптомы – тошнота, головокружение, головная боль, рвота.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br/>
              <w:t>Как правило, такое состояние проходит спустя 1-2 дня и не требует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br/>
              <w:t>врачебного вмешательства. </w:t>
            </w:r>
            <w:r w:rsidRPr="00293ACA">
              <w:rPr>
                <w:rFonts w:ascii="Times New Roman CYR" w:eastAsia="Times New Roman" w:hAnsi="Times New Roman CYR" w:cs="Tahoma"/>
                <w:b/>
                <w:bCs/>
                <w:color w:val="000000"/>
                <w:sz w:val="32"/>
                <w:szCs w:val="32"/>
                <w:lang w:eastAsia="ru-RU"/>
              </w:rPr>
              <w:t>Тяжелая передозировка 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более опасна и сопряжена с риском смерти.</w:t>
            </w:r>
          </w:p>
          <w:p w:rsidR="00293ACA" w:rsidRPr="00293ACA" w:rsidRDefault="00293ACA" w:rsidP="00293ACA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7030A0"/>
                <w:sz w:val="36"/>
                <w:szCs w:val="36"/>
                <w:lang w:eastAsia="ru-RU"/>
              </w:rPr>
            </w:pPr>
            <w:r w:rsidRPr="00293ACA">
              <w:rPr>
                <w:rFonts w:ascii="Times New Roman CYR" w:eastAsia="Times New Roman" w:hAnsi="Times New Roman CYR" w:cs="Tahoma"/>
                <w:b/>
                <w:bCs/>
                <w:color w:val="7030A0"/>
                <w:sz w:val="36"/>
                <w:szCs w:val="36"/>
                <w:lang w:eastAsia="ru-RU"/>
              </w:rPr>
              <w:t>Ее проявления:</w:t>
            </w:r>
          </w:p>
          <w:p w:rsidR="00293ACA" w:rsidRPr="00293ACA" w:rsidRDefault="00293ACA" w:rsidP="00293ACA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</w:pPr>
            <w:r w:rsidRPr="00293AC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Тошнота, обильная рвота.</w:t>
            </w:r>
            <w:r w:rsidRPr="00293ACA"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  <w:br/>
              <w:t> 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Усиленное слюноотделение или сухость во рту.</w:t>
            </w:r>
            <w:r w:rsidRPr="00293ACA"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  <w:br/>
              <w:t> 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Боли в животе.</w:t>
            </w:r>
            <w:r w:rsidRPr="00293ACA"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  <w:br/>
              <w:t> 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Посинение кожи.</w:t>
            </w:r>
            <w:r w:rsidRPr="00293ACA"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  <w:br/>
              <w:t> 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Одышка, учащенное сердцебиение.</w:t>
            </w:r>
            <w:r w:rsidRPr="00293ACA"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  <w:br/>
              <w:t> 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Расширение или сужение зрачков.</w:t>
            </w:r>
            <w:r w:rsidRPr="00293ACA"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  <w:br/>
              <w:t> 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Тремор конечностей.</w:t>
            </w:r>
            <w:r w:rsidRPr="00293ACA"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  <w:br/>
              <w:t> 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Тонико-клонические судороги.</w:t>
            </w:r>
            <w:r w:rsidRPr="00293ACA"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  <w:br/>
              <w:t> 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Угнетение сознания.</w:t>
            </w:r>
            <w:r w:rsidRPr="00293ACA"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  <w:br/>
              <w:t> 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Слуховые и зрительные галлюцинации, бред.</w:t>
            </w:r>
            <w:r w:rsidRPr="00293ACA"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  <w:br/>
              <w:t> </w:t>
            </w:r>
          </w:p>
          <w:p w:rsidR="00312C62" w:rsidRDefault="00293ACA" w:rsidP="00312C62">
            <w:pPr>
              <w:spacing w:after="0" w:line="293" w:lineRule="atLeast"/>
              <w:jc w:val="center"/>
              <w:rPr>
                <w:rFonts w:eastAsia="Times New Roman" w:cs="Tahoma"/>
                <w:b/>
                <w:bCs/>
                <w:iCs/>
                <w:color w:val="7030A0"/>
                <w:sz w:val="36"/>
                <w:szCs w:val="36"/>
                <w:lang w:eastAsia="ru-RU"/>
              </w:rPr>
            </w:pPr>
            <w:r w:rsidRPr="00293ACA">
              <w:rPr>
                <w:rFonts w:ascii="Times New Roman CYR" w:eastAsia="Times New Roman" w:hAnsi="Times New Roman CYR" w:cs="Tahoma"/>
                <w:b/>
                <w:bCs/>
                <w:iCs/>
                <w:color w:val="7030A0"/>
                <w:sz w:val="36"/>
                <w:szCs w:val="36"/>
                <w:lang w:eastAsia="ru-RU"/>
              </w:rPr>
              <w:t xml:space="preserve">Первая помощь </w:t>
            </w:r>
            <w:proofErr w:type="gramStart"/>
            <w:r w:rsidRPr="00293ACA">
              <w:rPr>
                <w:rFonts w:ascii="Times New Roman CYR" w:eastAsia="Times New Roman" w:hAnsi="Times New Roman CYR" w:cs="Tahoma"/>
                <w:b/>
                <w:bCs/>
                <w:iCs/>
                <w:color w:val="7030A0"/>
                <w:sz w:val="36"/>
                <w:szCs w:val="36"/>
                <w:lang w:eastAsia="ru-RU"/>
              </w:rPr>
              <w:t>употребившему</w:t>
            </w:r>
            <w:proofErr w:type="gramEnd"/>
            <w:r w:rsidRPr="00293ACA">
              <w:rPr>
                <w:rFonts w:ascii="Times New Roman CYR" w:eastAsia="Times New Roman" w:hAnsi="Times New Roman CYR" w:cs="Tahoma"/>
                <w:b/>
                <w:bCs/>
                <w:iCs/>
                <w:color w:val="7030A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293ACA">
              <w:rPr>
                <w:rFonts w:ascii="Times New Roman CYR" w:eastAsia="Times New Roman" w:hAnsi="Times New Roman CYR" w:cs="Tahoma"/>
                <w:b/>
                <w:bCs/>
                <w:iCs/>
                <w:color w:val="7030A0"/>
                <w:sz w:val="36"/>
                <w:szCs w:val="36"/>
                <w:lang w:eastAsia="ru-RU"/>
              </w:rPr>
              <w:t>снюс</w:t>
            </w:r>
            <w:proofErr w:type="spellEnd"/>
            <w:r w:rsidRPr="00293ACA">
              <w:rPr>
                <w:rFonts w:ascii="Times New Roman CYR" w:eastAsia="Times New Roman" w:hAnsi="Times New Roman CYR" w:cs="Tahoma"/>
                <w:b/>
                <w:bCs/>
                <w:iCs/>
                <w:color w:val="7030A0"/>
                <w:sz w:val="36"/>
                <w:szCs w:val="36"/>
                <w:lang w:eastAsia="ru-RU"/>
              </w:rPr>
              <w:t>:</w:t>
            </w:r>
          </w:p>
          <w:p w:rsidR="00312C62" w:rsidRDefault="00293ACA" w:rsidP="00312C62">
            <w:pPr>
              <w:spacing w:after="0" w:line="293" w:lineRule="atLeast"/>
              <w:jc w:val="center"/>
              <w:rPr>
                <w:rFonts w:eastAsia="Times New Roman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3AC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</w:r>
            <w:r w:rsidRPr="00293ACA"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  <w:t> 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Если этот факт произошел в учебном заведении, необходимо удалить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br/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lastRenderedPageBreak/>
              <w:t>учащегося из класса, увести его от одноклассников.</w:t>
            </w:r>
            <w:r w:rsidRPr="00293ACA"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  <w:br/>
              <w:t> 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При острой передозировке никотином необходимо обеспечить ребенку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br/>
              <w:t>доступ к воздуху – расстегнуть или снять тесную одежду, открыть окно,</w:t>
            </w:r>
            <w:r w:rsidR="00312C62">
              <w:rPr>
                <w:rFonts w:eastAsia="Times New Roman" w:cs="Tahoma"/>
                <w:color w:val="000000"/>
                <w:sz w:val="32"/>
                <w:szCs w:val="32"/>
                <w:lang w:eastAsia="ru-RU"/>
              </w:rPr>
              <w:t xml:space="preserve"> в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ывести человека на улицу.</w:t>
            </w:r>
            <w:r w:rsidRPr="00293ACA"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  <w:br/>
              <w:t> 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Незамедлительно обратиться в пункт медицинской помощи учебного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br/>
              <w:t>заведения.</w:t>
            </w:r>
            <w:r w:rsidRPr="00293ACA"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  <w:br/>
              <w:t> 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Поставить в известность руководство школы.</w:t>
            </w:r>
            <w:r w:rsidRPr="00293ACA"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  <w:br/>
              <w:t> 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Известить о случившемся родителей ребенка.</w:t>
            </w:r>
            <w:r w:rsidRPr="00293ACA"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  <w:br/>
              <w:t> 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Вызвать скорую медицинскую помощь.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br/>
            </w:r>
          </w:p>
          <w:p w:rsidR="00293ACA" w:rsidRPr="00293ACA" w:rsidRDefault="00293ACA" w:rsidP="00312C62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</w:pPr>
            <w:r w:rsidRPr="00293ACA">
              <w:rPr>
                <w:rFonts w:ascii="Times New Roman CYR" w:eastAsia="Times New Roman" w:hAnsi="Times New Roman CYR" w:cs="Tahoma"/>
                <w:b/>
                <w:bCs/>
                <w:iCs/>
                <w:color w:val="7030A0"/>
                <w:sz w:val="36"/>
                <w:szCs w:val="36"/>
                <w:lang w:eastAsia="ru-RU"/>
              </w:rPr>
              <w:t xml:space="preserve">Если у педагога возникли подозрения, что подросток употребляет </w:t>
            </w:r>
            <w:proofErr w:type="spellStart"/>
            <w:r w:rsidRPr="00293ACA">
              <w:rPr>
                <w:rFonts w:ascii="Times New Roman CYR" w:eastAsia="Times New Roman" w:hAnsi="Times New Roman CYR" w:cs="Tahoma"/>
                <w:b/>
                <w:bCs/>
                <w:iCs/>
                <w:color w:val="7030A0"/>
                <w:sz w:val="36"/>
                <w:szCs w:val="36"/>
                <w:lang w:eastAsia="ru-RU"/>
              </w:rPr>
              <w:t>снюс</w:t>
            </w:r>
            <w:proofErr w:type="spellEnd"/>
            <w:r w:rsidR="00312C62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.</w:t>
            </w:r>
            <w:r w:rsidRPr="00293AC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</w:r>
            <w:r w:rsidRPr="00293ACA"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  <w:t> 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Сообщите о своих подозрениях родителям (законным представителям)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br/>
              <w:t>ребенка.</w:t>
            </w:r>
            <w:r w:rsidRPr="00293ACA"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  <w:br/>
              <w:t> 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Предоставьте подростку достаточную информацию о негативных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br/>
              <w:t>последствиях потребления данного препарата.</w:t>
            </w:r>
            <w:r w:rsidRPr="00293ACA"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  <w:br/>
              <w:t> 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Сообщите ребенку и его родителям об установленном порядке, согласно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br/>
              <w:t>которому будет действовать администрация учебного заведения, в стенах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br/>
              <w:t>которого ребенок появился в одурманенном состоянии.</w:t>
            </w:r>
            <w:r w:rsidRPr="00293ACA"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  <w:br/>
              <w:t> 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Предоставьте родителям информацию об организациях города,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br/>
              <w:t>оказывающих наркологическую, психологическую и медицинскую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br/>
              <w:t>помощь несовершеннолетним, работающих с данной проблемой.</w:t>
            </w:r>
            <w:r w:rsidRPr="00293ACA"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  <w:br/>
              <w:t> 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 xml:space="preserve">При подозрении на групповое потребление </w:t>
            </w:r>
            <w:proofErr w:type="spellStart"/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>снюса</w:t>
            </w:r>
            <w:proofErr w:type="spellEnd"/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t xml:space="preserve"> необходимо провести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br/>
              <w:t>повторенные беседы с родителями с приглашением врача – нарколога,</w:t>
            </w:r>
            <w:r w:rsidRPr="00293ACA">
              <w:rPr>
                <w:rFonts w:ascii="Times New Roman CYR" w:eastAsia="Times New Roman" w:hAnsi="Times New Roman CYR" w:cs="Tahoma"/>
                <w:color w:val="000000"/>
                <w:sz w:val="32"/>
                <w:szCs w:val="32"/>
                <w:lang w:eastAsia="ru-RU"/>
              </w:rPr>
              <w:br/>
              <w:t>работников правоохранительных органов, психолога.</w:t>
            </w:r>
            <w:r w:rsidRPr="00293ACA">
              <w:rPr>
                <w:rFonts w:ascii="Tahoma" w:eastAsia="Times New Roman" w:hAnsi="Tahoma" w:cs="Tahoma"/>
                <w:color w:val="5E6D81"/>
                <w:sz w:val="32"/>
                <w:szCs w:val="32"/>
                <w:lang w:eastAsia="ru-RU"/>
              </w:rPr>
              <w:br/>
            </w:r>
          </w:p>
          <w:p w:rsidR="00293ACA" w:rsidRPr="00293ACA" w:rsidRDefault="00293ACA" w:rsidP="00312C62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7030A0"/>
                <w:sz w:val="36"/>
                <w:szCs w:val="36"/>
                <w:lang w:eastAsia="ru-RU"/>
              </w:rPr>
            </w:pPr>
            <w:r w:rsidRPr="00293ACA">
              <w:rPr>
                <w:rFonts w:ascii="Times New Roman CYR" w:eastAsia="Times New Roman" w:hAnsi="Times New Roman CYR" w:cs="Tahoma"/>
                <w:b/>
                <w:bCs/>
                <w:iCs/>
                <w:color w:val="7030A0"/>
                <w:sz w:val="36"/>
                <w:szCs w:val="36"/>
                <w:lang w:eastAsia="ru-RU"/>
              </w:rPr>
              <w:t xml:space="preserve">Рекомендации родителям по профилактике употребления </w:t>
            </w:r>
            <w:proofErr w:type="spellStart"/>
            <w:r w:rsidRPr="00293ACA">
              <w:rPr>
                <w:rFonts w:ascii="Times New Roman CYR" w:eastAsia="Times New Roman" w:hAnsi="Times New Roman CYR" w:cs="Tahoma"/>
                <w:b/>
                <w:bCs/>
                <w:iCs/>
                <w:color w:val="7030A0"/>
                <w:sz w:val="36"/>
                <w:szCs w:val="36"/>
                <w:lang w:eastAsia="ru-RU"/>
              </w:rPr>
              <w:t>снюс</w:t>
            </w:r>
            <w:r w:rsidR="00312C62">
              <w:rPr>
                <w:rFonts w:eastAsia="Times New Roman" w:cs="Tahoma"/>
                <w:b/>
                <w:bCs/>
                <w:iCs/>
                <w:color w:val="7030A0"/>
                <w:sz w:val="36"/>
                <w:szCs w:val="36"/>
                <w:lang w:eastAsia="ru-RU"/>
              </w:rPr>
              <w:t>а</w:t>
            </w:r>
            <w:proofErr w:type="spellEnd"/>
            <w:r w:rsidRPr="00293ACA">
              <w:rPr>
                <w:rFonts w:ascii="Tahoma" w:eastAsia="Times New Roman" w:hAnsi="Tahoma" w:cs="Tahoma"/>
                <w:color w:val="7030A0"/>
                <w:sz w:val="36"/>
                <w:szCs w:val="36"/>
                <w:lang w:eastAsia="ru-RU"/>
              </w:rPr>
              <w:br/>
            </w:r>
          </w:p>
          <w:p w:rsidR="00293ACA" w:rsidRPr="00293ACA" w:rsidRDefault="00293ACA" w:rsidP="00312C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</w:pP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Общайтесь с ребенком. Помните, отсутствие общения с вами заставит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ребенка обратиться к другим людям. Но кто они и что ему посоветуют –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вопрос остается открытым! Старайтесь выступать инициатором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откровенного, открытого общения со своим ребенком.</w:t>
            </w:r>
            <w:r w:rsidRPr="00293ACA"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  <w:br/>
              <w:t> 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Умейте слушать! Изначально стройте диалог с ребенком в позиции «Я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мало говорю, я слушаю». Постарайтесь максимально узнать о проблемах и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трудностях своего ребенка. Задавайте вопросы, интересуйтесь, 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спрашивайте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о возможных способах реагирования в той или иной трудной ситуации.</w:t>
            </w:r>
            <w:r w:rsidRPr="00293ACA"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  <w:br/>
              <w:t> 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Уделяйте внимание взглядам, чувствам и эмоциям ребенка. Не спорьте с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ним! Примите его реакцию такой, какой она является: «Да, так тоже можно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было поступить. А как еще можно было выразить свое настроение, свои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переживания?»</w:t>
            </w:r>
          </w:p>
          <w:p w:rsidR="00293ACA" w:rsidRPr="00293ACA" w:rsidRDefault="00293ACA" w:rsidP="00312C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</w:pP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сравнивайте его с собой, или другими подростками. Не осуждайте.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Ваш ребенок поступил так, как посчитал </w:t>
            </w:r>
            <w:proofErr w:type="gramStart"/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нужным</w:t>
            </w:r>
            <w:proofErr w:type="gramEnd"/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тот момент. Помогите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ему найти другие пути </w:t>
            </w:r>
            <w:proofErr w:type="gramStart"/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решения подобной ситуации</w:t>
            </w:r>
            <w:proofErr w:type="gramEnd"/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раскройте в нем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возможность размышлять, оценивать.</w:t>
            </w:r>
            <w:r w:rsidRPr="00293ACA"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  <w:br/>
              <w:t> 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Знайте его компанию. Вы должны быть в курсе, с кем общается ваш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ребенок, интересы его компании, увлечения, манеру общения. Приглашайте</w:t>
            </w:r>
            <w:r w:rsidRPr="00293A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его друзей в гости, тем самым наблюдая, как проходят их беседы.</w:t>
            </w:r>
          </w:p>
          <w:p w:rsidR="00293ACA" w:rsidRPr="00293ACA" w:rsidRDefault="00293ACA" w:rsidP="00293ACA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</w:p>
        </w:tc>
      </w:tr>
    </w:tbl>
    <w:p w:rsidR="008D3607" w:rsidRDefault="00312C62">
      <w:r>
        <w:rPr>
          <w:noProof/>
          <w:lang w:eastAsia="ru-RU"/>
        </w:rPr>
        <w:lastRenderedPageBreak/>
        <w:drawing>
          <wp:inline distT="0" distB="0" distL="0" distR="0" wp14:anchorId="2998805A" wp14:editId="0636A206">
            <wp:extent cx="5940425" cy="4243161"/>
            <wp:effectExtent l="0" t="0" r="3175" b="5080"/>
            <wp:docPr id="5" name="Рисунок 5" descr="http://involokolamsk.ru/upload/gallery/305/137805_a6f7a51ba92cd7bff48ad3e1bd4267d72c4ec5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volokolamsk.ru/upload/gallery/305/137805_a6f7a51ba92cd7bff48ad3e1bd4267d72c4ec5e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62" w:rsidRDefault="00312C62"/>
    <w:p w:rsidR="00312C62" w:rsidRPr="00312C62" w:rsidRDefault="00312C62" w:rsidP="00312C62">
      <w:pPr>
        <w:jc w:val="center"/>
        <w:rPr>
          <w:rFonts w:ascii="Times New Roman" w:hAnsi="Times New Roman" w:cs="Times New Roman"/>
          <w:sz w:val="72"/>
          <w:szCs w:val="72"/>
        </w:rPr>
      </w:pPr>
      <w:r w:rsidRPr="00312C62">
        <w:rPr>
          <w:rFonts w:ascii="Times New Roman" w:hAnsi="Times New Roman" w:cs="Times New Roman"/>
          <w:sz w:val="72"/>
          <w:szCs w:val="72"/>
        </w:rPr>
        <w:t>Не допусти</w:t>
      </w:r>
      <w:r>
        <w:rPr>
          <w:rFonts w:ascii="Times New Roman" w:hAnsi="Times New Roman" w:cs="Times New Roman"/>
          <w:sz w:val="72"/>
          <w:szCs w:val="72"/>
        </w:rPr>
        <w:t>те</w:t>
      </w:r>
      <w:r w:rsidRPr="00312C62">
        <w:rPr>
          <w:rFonts w:ascii="Times New Roman" w:hAnsi="Times New Roman" w:cs="Times New Roman"/>
          <w:sz w:val="72"/>
          <w:szCs w:val="72"/>
        </w:rPr>
        <w:t xml:space="preserve"> беды!!!!</w:t>
      </w:r>
    </w:p>
    <w:sectPr w:rsidR="00312C62" w:rsidRPr="0031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0558"/>
    <w:multiLevelType w:val="hybridMultilevel"/>
    <w:tmpl w:val="E278D6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CA"/>
    <w:rsid w:val="00293ACA"/>
    <w:rsid w:val="00312C62"/>
    <w:rsid w:val="008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3A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3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3A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2020-02-07T12:56:00Z</dcterms:created>
  <dcterms:modified xsi:type="dcterms:W3CDTF">2020-02-07T13:12:00Z</dcterms:modified>
</cp:coreProperties>
</file>